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Supplementary Notes.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Supplementary Note </w:t>
      </w:r>
      <w:r w:rsidDel="00000000" w:rsidR="00000000" w:rsidRPr="00000000">
        <w:rPr>
          <w:b w:val="1"/>
          <w:rtl w:val="0"/>
        </w:rPr>
        <w:t xml:space="preserve">1: Heuristics for the discovery of TREs that change between species.</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ind w:left="0" w:firstLine="720"/>
        <w:contextualSpacing w:val="0"/>
        <w:jc w:val="both"/>
        <w:rPr/>
      </w:pPr>
      <w:r w:rsidDel="00000000" w:rsidR="00000000" w:rsidRPr="00000000">
        <w:rPr>
          <w:rtl w:val="0"/>
        </w:rPr>
        <w:t xml:space="preserve">We defined two types of changes in TRE activities between species.  First, we used deSeq2 to identify species-specific changes in the abundance of Pol II at TREs that were active in all species.  Second, we developed heuristic tests based on dREG scores to identify complete lineage-specific gains or losses of TREs.  The rationale for, and validation of, this second set of tests is described in detail in this Supplementary Note.</w:t>
      </w:r>
    </w:p>
    <w:p w:rsidR="00000000" w:rsidDel="00000000" w:rsidP="00000000" w:rsidRDefault="00000000" w:rsidRPr="00000000">
      <w:pPr>
        <w:pBdr/>
        <w:ind w:left="0" w:firstLine="720"/>
        <w:contextualSpacing w:val="0"/>
        <w:jc w:val="both"/>
        <w:rPr/>
      </w:pPr>
      <w:r w:rsidDel="00000000" w:rsidR="00000000" w:rsidRPr="00000000">
        <w:rPr>
          <w:rtl w:val="0"/>
        </w:rPr>
        <w:t xml:space="preserve">A significant weakness of relying on deSeq2 alone is that this approach is overly conservative for identifying bona fide differences between species in TREs, particularly when levels of transcription are low (as with many eRNAs).  Moreover, previous reports </w:t>
      </w:r>
      <w:hyperlink r:id="rId5">
        <w:r w:rsidDel="00000000" w:rsidR="00000000" w:rsidRPr="00000000">
          <w:rPr>
            <w:color w:val="1155cc"/>
            <w:u w:val="single"/>
            <w:rtl w:val="0"/>
          </w:rPr>
          <w:t xml:space="preserve">(Villar et al. 2015; Vierstra et al. 2014)</w:t>
        </w:r>
      </w:hyperlink>
      <w:r w:rsidDel="00000000" w:rsidR="00000000" w:rsidRPr="00000000">
        <w:rPr>
          <w:rtl w:val="0"/>
        </w:rPr>
        <w:t xml:space="preserve"> suggest that evolutionary changes in TREs are common in mammals.  Thus, filtering on </w:t>
      </w:r>
      <w:r w:rsidDel="00000000" w:rsidR="00000000" w:rsidRPr="00000000">
        <w:rPr>
          <w:rtl w:val="0"/>
        </w:rPr>
        <w:t xml:space="preserve">false discovery rates</w:t>
      </w:r>
      <w:r w:rsidDel="00000000" w:rsidR="00000000" w:rsidRPr="00000000">
        <w:rPr>
          <w:rtl w:val="0"/>
        </w:rPr>
        <w:t xml:space="preserve"> from deSeq2</w:t>
      </w:r>
      <w:r w:rsidDel="00000000" w:rsidR="00000000" w:rsidRPr="00000000">
        <w:rPr>
          <w:rtl w:val="0"/>
        </w:rPr>
        <w:t xml:space="preserve"> </w:t>
      </w:r>
      <w:r w:rsidDel="00000000" w:rsidR="00000000" w:rsidRPr="00000000">
        <w:rPr>
          <w:rtl w:val="0"/>
        </w:rPr>
        <w:t xml:space="preserve">would result in very large numbers of </w:t>
      </w:r>
      <w:r w:rsidDel="00000000" w:rsidR="00000000" w:rsidRPr="00000000">
        <w:rPr>
          <w:rtl w:val="0"/>
        </w:rPr>
        <w:t xml:space="preserve">false</w:t>
      </w:r>
      <w:r w:rsidDel="00000000" w:rsidR="00000000" w:rsidRPr="00000000">
        <w:rPr>
          <w:rtl w:val="0"/>
        </w:rPr>
        <w:t xml:space="preserve"> </w:t>
      </w:r>
      <w:r w:rsidDel="00000000" w:rsidR="00000000" w:rsidRPr="00000000">
        <w:rPr>
          <w:rtl w:val="0"/>
        </w:rPr>
        <w:t xml:space="preserve">negative</w:t>
      </w:r>
      <w:r w:rsidDel="00000000" w:rsidR="00000000" w:rsidRPr="00000000">
        <w:rPr>
          <w:rtl w:val="0"/>
        </w:rPr>
        <w:t xml:space="preserve">s</w:t>
      </w:r>
      <w:r w:rsidDel="00000000" w:rsidR="00000000" w:rsidRPr="00000000">
        <w:rPr>
          <w:rtl w:val="0"/>
        </w:rPr>
        <w:t xml:space="preserve">.  We therefore developed </w:t>
      </w:r>
      <w:r w:rsidDel="00000000" w:rsidR="00000000" w:rsidRPr="00000000">
        <w:rPr>
          <w:rtl w:val="0"/>
        </w:rPr>
        <w:t xml:space="preserve">alternative criteria</w:t>
      </w:r>
      <w:r w:rsidDel="00000000" w:rsidR="00000000" w:rsidRPr="00000000">
        <w:rPr>
          <w:rtl w:val="0"/>
        </w:rPr>
        <w:t xml:space="preserve"> </w:t>
      </w:r>
      <w:r w:rsidDel="00000000" w:rsidR="00000000" w:rsidRPr="00000000">
        <w:rPr>
          <w:rtl w:val="0"/>
        </w:rPr>
        <w:t xml:space="preserve">based on the</w:t>
      </w:r>
      <w:r w:rsidDel="00000000" w:rsidR="00000000" w:rsidRPr="00000000">
        <w:rPr>
          <w:rtl w:val="0"/>
        </w:rPr>
        <w:t xml:space="preserve"> dREG scores themselves</w:t>
      </w:r>
      <w:r w:rsidDel="00000000" w:rsidR="00000000" w:rsidRPr="00000000">
        <w:rPr>
          <w:rtl w:val="0"/>
        </w:rPr>
        <w:t xml:space="preserve">, which are more sensitive to the transcriptional signatures of TREs than the raw read counts considered by deSeq2.  This strategy can be considered analogous to </w:t>
      </w:r>
      <w:r w:rsidDel="00000000" w:rsidR="00000000" w:rsidRPr="00000000">
        <w:rPr>
          <w:rtl w:val="0"/>
        </w:rPr>
        <w:t xml:space="preserve">the peak</w:t>
      </w:r>
      <w:r w:rsidDel="00000000" w:rsidR="00000000" w:rsidRPr="00000000">
        <w:rPr>
          <w:rtl w:val="0"/>
        </w:rPr>
        <w:t xml:space="preserve">-</w:t>
      </w:r>
      <w:r w:rsidDel="00000000" w:rsidR="00000000" w:rsidRPr="00000000">
        <w:rPr>
          <w:rtl w:val="0"/>
        </w:rPr>
        <w:t xml:space="preserve">calling strategy adopted in </w:t>
      </w:r>
      <w:r w:rsidDel="00000000" w:rsidR="00000000" w:rsidRPr="00000000">
        <w:rPr>
          <w:rtl w:val="0"/>
        </w:rPr>
        <w:t xml:space="preserve">several </w:t>
      </w:r>
      <w:r w:rsidDel="00000000" w:rsidR="00000000" w:rsidRPr="00000000">
        <w:rPr>
          <w:rtl w:val="0"/>
        </w:rPr>
        <w:t xml:space="preserve">previous studies </w:t>
      </w:r>
      <w:hyperlink r:id="rId6">
        <w:r w:rsidDel="00000000" w:rsidR="00000000" w:rsidRPr="00000000">
          <w:rPr>
            <w:color w:val="1155cc"/>
            <w:u w:val="single"/>
            <w:rtl w:val="0"/>
          </w:rPr>
          <w:t xml:space="preserve">(Villar et al. 2015; Schmidt et al. 2012; Schmidt et al. 2010)</w:t>
        </w:r>
      </w:hyperlink>
      <w:hyperlink r:id="rId7">
        <w:r w:rsidDel="00000000" w:rsidR="00000000" w:rsidRPr="00000000">
          <w:rPr>
            <w:rtl w:val="0"/>
          </w:rPr>
          <w:t xml:space="preserve"> </w:t>
        </w:r>
      </w:hyperlink>
      <w:r w:rsidDel="00000000" w:rsidR="00000000" w:rsidRPr="00000000">
        <w:rPr>
          <w:rtl w:val="0"/>
        </w:rPr>
        <w:t xml:space="preserve">i</w:t>
      </w:r>
      <w:hyperlink r:id="rId8">
        <w:r w:rsidDel="00000000" w:rsidR="00000000" w:rsidRPr="00000000">
          <w:rPr>
            <w:rtl w:val="0"/>
          </w:rPr>
          <w:t xml:space="preserve">n</w:t>
        </w:r>
      </w:hyperlink>
      <w:r w:rsidDel="00000000" w:rsidR="00000000" w:rsidRPr="00000000">
        <w:rPr>
          <w:rtl w:val="0"/>
        </w:rPr>
        <w:t xml:space="preserve"> </w:t>
      </w:r>
      <w:hyperlink r:id="rId9">
        <w:r w:rsidDel="00000000" w:rsidR="00000000" w:rsidRPr="00000000">
          <w:rPr>
            <w:rtl w:val="0"/>
          </w:rPr>
          <w:t xml:space="preserve">t</w:t>
        </w:r>
      </w:hyperlink>
      <w:r w:rsidDel="00000000" w:rsidR="00000000" w:rsidRPr="00000000">
        <w:rPr>
          <w:rtl w:val="0"/>
        </w:rPr>
        <w:t xml:space="preserve">h</w:t>
      </w:r>
      <w:hyperlink r:id="rId10">
        <w:r w:rsidDel="00000000" w:rsidR="00000000" w:rsidRPr="00000000">
          <w:rPr>
            <w:rtl w:val="0"/>
          </w:rPr>
          <w:t xml:space="preserve">a</w:t>
        </w:r>
      </w:hyperlink>
      <w:r w:rsidDel="00000000" w:rsidR="00000000" w:rsidRPr="00000000">
        <w:rPr>
          <w:rtl w:val="0"/>
        </w:rPr>
        <w:t xml:space="preserve">t</w:t>
      </w:r>
      <w:hyperlink r:id="rId11">
        <w:r w:rsidDel="00000000" w:rsidR="00000000" w:rsidRPr="00000000">
          <w:rPr>
            <w:rtl w:val="0"/>
          </w:rPr>
          <w:t xml:space="preserve"> </w:t>
        </w:r>
      </w:hyperlink>
      <w:r w:rsidDel="00000000" w:rsidR="00000000" w:rsidRPr="00000000">
        <w:rPr>
          <w:rtl w:val="0"/>
        </w:rPr>
        <w:t xml:space="preserve">i</w:t>
      </w:r>
      <w:hyperlink r:id="rId12">
        <w:r w:rsidDel="00000000" w:rsidR="00000000" w:rsidRPr="00000000">
          <w:rPr>
            <w:rtl w:val="0"/>
          </w:rPr>
          <w:t xml:space="preserve">t</w:t>
        </w:r>
      </w:hyperlink>
      <w:r w:rsidDel="00000000" w:rsidR="00000000" w:rsidRPr="00000000">
        <w:rPr>
          <w:rtl w:val="0"/>
        </w:rPr>
        <w:t xml:space="preserve"> </w:t>
      </w:r>
      <w:hyperlink r:id="rId13">
        <w:r w:rsidDel="00000000" w:rsidR="00000000" w:rsidRPr="00000000">
          <w:rPr>
            <w:rtl w:val="0"/>
          </w:rPr>
          <w:t xml:space="preserve">d</w:t>
        </w:r>
      </w:hyperlink>
      <w:r w:rsidDel="00000000" w:rsidR="00000000" w:rsidRPr="00000000">
        <w:rPr>
          <w:rtl w:val="0"/>
        </w:rPr>
        <w:t xml:space="preserve">e</w:t>
      </w:r>
      <w:hyperlink r:id="rId14">
        <w:r w:rsidDel="00000000" w:rsidR="00000000" w:rsidRPr="00000000">
          <w:rPr>
            <w:rtl w:val="0"/>
          </w:rPr>
          <w:t xml:space="preserve">p</w:t>
        </w:r>
      </w:hyperlink>
      <w:r w:rsidDel="00000000" w:rsidR="00000000" w:rsidRPr="00000000">
        <w:rPr>
          <w:rtl w:val="0"/>
        </w:rPr>
        <w:t xml:space="preserve">e</w:t>
      </w:r>
      <w:hyperlink r:id="rId15">
        <w:r w:rsidDel="00000000" w:rsidR="00000000" w:rsidRPr="00000000">
          <w:rPr>
            <w:rtl w:val="0"/>
          </w:rPr>
          <w:t xml:space="preserve">n</w:t>
        </w:r>
      </w:hyperlink>
      <w:r w:rsidDel="00000000" w:rsidR="00000000" w:rsidRPr="00000000">
        <w:rPr>
          <w:rtl w:val="0"/>
        </w:rPr>
        <w:t xml:space="preserve">d</w:t>
      </w:r>
      <w:hyperlink r:id="rId16">
        <w:r w:rsidDel="00000000" w:rsidR="00000000" w:rsidRPr="00000000">
          <w:rPr>
            <w:rtl w:val="0"/>
          </w:rPr>
          <w:t xml:space="preserve">s</w:t>
        </w:r>
      </w:hyperlink>
      <w:r w:rsidDel="00000000" w:rsidR="00000000" w:rsidRPr="00000000">
        <w:rPr>
          <w:rtl w:val="0"/>
        </w:rPr>
        <w:t xml:space="preserve"> </w:t>
      </w:r>
      <w:hyperlink r:id="rId17">
        <w:r w:rsidDel="00000000" w:rsidR="00000000" w:rsidRPr="00000000">
          <w:rPr>
            <w:rtl w:val="0"/>
          </w:rPr>
          <w:t xml:space="preserve">o</w:t>
        </w:r>
      </w:hyperlink>
      <w:r w:rsidDel="00000000" w:rsidR="00000000" w:rsidRPr="00000000">
        <w:rPr>
          <w:rtl w:val="0"/>
        </w:rPr>
        <w:t xml:space="preserve">n</w:t>
      </w:r>
      <w:hyperlink r:id="rId18">
        <w:r w:rsidDel="00000000" w:rsidR="00000000" w:rsidRPr="00000000">
          <w:rPr>
            <w:rtl w:val="0"/>
          </w:rPr>
          <w:t xml:space="preserve"> </w:t>
        </w:r>
      </w:hyperlink>
      <w:r w:rsidDel="00000000" w:rsidR="00000000" w:rsidRPr="00000000">
        <w:rPr>
          <w:rtl w:val="0"/>
        </w:rPr>
        <w:t xml:space="preserve">a</w:t>
      </w:r>
      <w:hyperlink r:id="rId19">
        <w:r w:rsidDel="00000000" w:rsidR="00000000" w:rsidRPr="00000000">
          <w:rPr>
            <w:rtl w:val="0"/>
          </w:rPr>
          <w:t xml:space="preserve"> </w:t>
        </w:r>
      </w:hyperlink>
      <w:r w:rsidDel="00000000" w:rsidR="00000000" w:rsidRPr="00000000">
        <w:rPr>
          <w:rtl w:val="0"/>
        </w:rPr>
        <w:t xml:space="preserve">c</w:t>
      </w:r>
      <w:hyperlink r:id="rId20">
        <w:r w:rsidDel="00000000" w:rsidR="00000000" w:rsidRPr="00000000">
          <w:rPr>
            <w:rtl w:val="0"/>
          </w:rPr>
          <w:t xml:space="preserve">u</w:t>
        </w:r>
      </w:hyperlink>
      <w:r w:rsidDel="00000000" w:rsidR="00000000" w:rsidRPr="00000000">
        <w:rPr>
          <w:rtl w:val="0"/>
        </w:rPr>
        <w:t xml:space="preserve">s</w:t>
      </w:r>
      <w:hyperlink r:id="rId21">
        <w:r w:rsidDel="00000000" w:rsidR="00000000" w:rsidRPr="00000000">
          <w:rPr>
            <w:rtl w:val="0"/>
          </w:rPr>
          <w:t xml:space="preserve">t</w:t>
        </w:r>
      </w:hyperlink>
      <w:r w:rsidDel="00000000" w:rsidR="00000000" w:rsidRPr="00000000">
        <w:rPr>
          <w:rtl w:val="0"/>
        </w:rPr>
        <w:t xml:space="preserve">o</w:t>
      </w:r>
      <w:hyperlink r:id="rId22">
        <w:r w:rsidDel="00000000" w:rsidR="00000000" w:rsidRPr="00000000">
          <w:rPr>
            <w:rtl w:val="0"/>
          </w:rPr>
          <w:t xml:space="preserve">m</w:t>
        </w:r>
      </w:hyperlink>
      <w:r w:rsidDel="00000000" w:rsidR="00000000" w:rsidRPr="00000000">
        <w:rPr>
          <w:rtl w:val="0"/>
        </w:rPr>
        <w:t xml:space="preserve">i</w:t>
      </w:r>
      <w:hyperlink r:id="rId23">
        <w:r w:rsidDel="00000000" w:rsidR="00000000" w:rsidRPr="00000000">
          <w:rPr>
            <w:rtl w:val="0"/>
          </w:rPr>
          <w:t xml:space="preserve">z</w:t>
        </w:r>
      </w:hyperlink>
      <w:r w:rsidDel="00000000" w:rsidR="00000000" w:rsidRPr="00000000">
        <w:rPr>
          <w:rtl w:val="0"/>
        </w:rPr>
        <w:t xml:space="preserve">e</w:t>
      </w:r>
      <w:hyperlink r:id="rId24">
        <w:r w:rsidDel="00000000" w:rsidR="00000000" w:rsidRPr="00000000">
          <w:rPr>
            <w:rtl w:val="0"/>
          </w:rPr>
          <w:t xml:space="preserve">d</w:t>
        </w:r>
      </w:hyperlink>
      <w:r w:rsidDel="00000000" w:rsidR="00000000" w:rsidRPr="00000000">
        <w:rPr>
          <w:rtl w:val="0"/>
        </w:rPr>
        <w:t xml:space="preserve">,</w:t>
      </w:r>
      <w:hyperlink r:id="rId25">
        <w:r w:rsidDel="00000000" w:rsidR="00000000" w:rsidRPr="00000000">
          <w:rPr>
            <w:rtl w:val="0"/>
          </w:rPr>
          <w:t xml:space="preserve"> </w:t>
        </w:r>
      </w:hyperlink>
      <w:r w:rsidDel="00000000" w:rsidR="00000000" w:rsidRPr="00000000">
        <w:rPr>
          <w:rtl w:val="0"/>
        </w:rPr>
        <w:t xml:space="preserve">s</w:t>
      </w:r>
      <w:hyperlink r:id="rId26">
        <w:r w:rsidDel="00000000" w:rsidR="00000000" w:rsidRPr="00000000">
          <w:rPr>
            <w:rtl w:val="0"/>
          </w:rPr>
          <w:t xml:space="preserve">p</w:t>
        </w:r>
      </w:hyperlink>
      <w:r w:rsidDel="00000000" w:rsidR="00000000" w:rsidRPr="00000000">
        <w:rPr>
          <w:rtl w:val="0"/>
        </w:rPr>
        <w:t xml:space="preserve">e</w:t>
      </w:r>
      <w:hyperlink r:id="rId27">
        <w:r w:rsidDel="00000000" w:rsidR="00000000" w:rsidRPr="00000000">
          <w:rPr>
            <w:rtl w:val="0"/>
          </w:rPr>
          <w:t xml:space="preserve">c</w:t>
        </w:r>
      </w:hyperlink>
      <w:r w:rsidDel="00000000" w:rsidR="00000000" w:rsidRPr="00000000">
        <w:rPr>
          <w:rtl w:val="0"/>
        </w:rPr>
        <w:t xml:space="preserve">i</w:t>
      </w:r>
      <w:hyperlink r:id="rId28">
        <w:r w:rsidDel="00000000" w:rsidR="00000000" w:rsidRPr="00000000">
          <w:rPr>
            <w:rtl w:val="0"/>
          </w:rPr>
          <w:t xml:space="preserve">e</w:t>
        </w:r>
      </w:hyperlink>
      <w:r w:rsidDel="00000000" w:rsidR="00000000" w:rsidRPr="00000000">
        <w:rPr>
          <w:rtl w:val="0"/>
        </w:rPr>
        <w:t xml:space="preserve">s</w:t>
      </w:r>
      <w:hyperlink r:id="rId29">
        <w:r w:rsidDel="00000000" w:rsidR="00000000" w:rsidRPr="00000000">
          <w:rPr>
            <w:rtl w:val="0"/>
          </w:rPr>
          <w:t xml:space="preserve">-</w:t>
        </w:r>
      </w:hyperlink>
      <w:r w:rsidDel="00000000" w:rsidR="00000000" w:rsidRPr="00000000">
        <w:rPr>
          <w:rtl w:val="0"/>
        </w:rPr>
        <w:t xml:space="preserve">s</w:t>
      </w:r>
      <w:hyperlink r:id="rId30">
        <w:r w:rsidDel="00000000" w:rsidR="00000000" w:rsidRPr="00000000">
          <w:rPr>
            <w:rtl w:val="0"/>
          </w:rPr>
          <w:t xml:space="preserve">p</w:t>
        </w:r>
      </w:hyperlink>
      <w:r w:rsidDel="00000000" w:rsidR="00000000" w:rsidRPr="00000000">
        <w:rPr>
          <w:rtl w:val="0"/>
        </w:rPr>
        <w:t xml:space="preserve">e</w:t>
      </w:r>
      <w:hyperlink r:id="rId31">
        <w:r w:rsidDel="00000000" w:rsidR="00000000" w:rsidRPr="00000000">
          <w:rPr>
            <w:rtl w:val="0"/>
          </w:rPr>
          <w:t xml:space="preserve">c</w:t>
        </w:r>
      </w:hyperlink>
      <w:r w:rsidDel="00000000" w:rsidR="00000000" w:rsidRPr="00000000">
        <w:rPr>
          <w:rtl w:val="0"/>
        </w:rPr>
        <w:t xml:space="preserve">i</w:t>
      </w:r>
      <w:hyperlink r:id="rId32">
        <w:r w:rsidDel="00000000" w:rsidR="00000000" w:rsidRPr="00000000">
          <w:rPr>
            <w:rtl w:val="0"/>
          </w:rPr>
          <w:t xml:space="preserve">f</w:t>
        </w:r>
      </w:hyperlink>
      <w:r w:rsidDel="00000000" w:rsidR="00000000" w:rsidRPr="00000000">
        <w:rPr>
          <w:rtl w:val="0"/>
        </w:rPr>
        <w:t xml:space="preserve">i</w:t>
      </w:r>
      <w:hyperlink r:id="rId33">
        <w:r w:rsidDel="00000000" w:rsidR="00000000" w:rsidRPr="00000000">
          <w:rPr>
            <w:rtl w:val="0"/>
          </w:rPr>
          <w:t xml:space="preserve">c</w:t>
        </w:r>
      </w:hyperlink>
      <w:r w:rsidDel="00000000" w:rsidR="00000000" w:rsidRPr="00000000">
        <w:rPr>
          <w:rtl w:val="0"/>
        </w:rPr>
        <w:t xml:space="preserve"> </w:t>
      </w:r>
      <w:hyperlink r:id="rId34">
        <w:r w:rsidDel="00000000" w:rsidR="00000000" w:rsidRPr="00000000">
          <w:rPr>
            <w:rtl w:val="0"/>
          </w:rPr>
          <w:t xml:space="preserve">p</w:t>
        </w:r>
      </w:hyperlink>
      <w:r w:rsidDel="00000000" w:rsidR="00000000" w:rsidRPr="00000000">
        <w:rPr>
          <w:rtl w:val="0"/>
        </w:rPr>
        <w:t xml:space="preserve">r</w:t>
      </w:r>
      <w:hyperlink r:id="rId35">
        <w:r w:rsidDel="00000000" w:rsidR="00000000" w:rsidRPr="00000000">
          <w:rPr>
            <w:rtl w:val="0"/>
          </w:rPr>
          <w:t xml:space="preserve">o</w:t>
        </w:r>
      </w:hyperlink>
      <w:r w:rsidDel="00000000" w:rsidR="00000000" w:rsidRPr="00000000">
        <w:rPr>
          <w:rtl w:val="0"/>
        </w:rPr>
        <w:t xml:space="preserve">c</w:t>
      </w:r>
      <w:hyperlink r:id="rId36">
        <w:r w:rsidDel="00000000" w:rsidR="00000000" w:rsidRPr="00000000">
          <w:rPr>
            <w:rtl w:val="0"/>
          </w:rPr>
          <w:t xml:space="preserve">e</w:t>
        </w:r>
      </w:hyperlink>
      <w:r w:rsidDel="00000000" w:rsidR="00000000" w:rsidRPr="00000000">
        <w:rPr>
          <w:rtl w:val="0"/>
        </w:rPr>
        <w:t xml:space="preserve">s</w:t>
      </w:r>
      <w:hyperlink r:id="rId37">
        <w:r w:rsidDel="00000000" w:rsidR="00000000" w:rsidRPr="00000000">
          <w:rPr>
            <w:rtl w:val="0"/>
          </w:rPr>
          <w:t xml:space="preserve">s</w:t>
        </w:r>
      </w:hyperlink>
      <w:r w:rsidDel="00000000" w:rsidR="00000000" w:rsidRPr="00000000">
        <w:rPr>
          <w:rtl w:val="0"/>
        </w:rPr>
        <w:t xml:space="preserve">i</w:t>
      </w:r>
      <w:hyperlink r:id="rId38">
        <w:r w:rsidDel="00000000" w:rsidR="00000000" w:rsidRPr="00000000">
          <w:rPr>
            <w:rtl w:val="0"/>
          </w:rPr>
          <w:t xml:space="preserve">n</w:t>
        </w:r>
      </w:hyperlink>
      <w:r w:rsidDel="00000000" w:rsidR="00000000" w:rsidRPr="00000000">
        <w:rPr>
          <w:rtl w:val="0"/>
        </w:rPr>
        <w:t xml:space="preserve">g</w:t>
      </w:r>
      <w:hyperlink r:id="rId39">
        <w:r w:rsidDel="00000000" w:rsidR="00000000" w:rsidRPr="00000000">
          <w:rPr>
            <w:rtl w:val="0"/>
          </w:rPr>
          <w:t xml:space="preserve"> </w:t>
        </w:r>
      </w:hyperlink>
      <w:r w:rsidDel="00000000" w:rsidR="00000000" w:rsidRPr="00000000">
        <w:rPr>
          <w:rtl w:val="0"/>
        </w:rPr>
        <w:t xml:space="preserve">o</w:t>
      </w:r>
      <w:hyperlink r:id="rId40">
        <w:r w:rsidDel="00000000" w:rsidR="00000000" w:rsidRPr="00000000">
          <w:rPr>
            <w:rtl w:val="0"/>
          </w:rPr>
          <w:t xml:space="preserve">f</w:t>
        </w:r>
      </w:hyperlink>
      <w:r w:rsidDel="00000000" w:rsidR="00000000" w:rsidRPr="00000000">
        <w:rPr>
          <w:rtl w:val="0"/>
        </w:rPr>
        <w:t xml:space="preserve"> </w:t>
      </w:r>
      <w:hyperlink r:id="rId41">
        <w:r w:rsidDel="00000000" w:rsidR="00000000" w:rsidRPr="00000000">
          <w:rPr>
            <w:rtl w:val="0"/>
          </w:rPr>
          <w:t xml:space="preserve">t</w:t>
        </w:r>
      </w:hyperlink>
      <w:r w:rsidDel="00000000" w:rsidR="00000000" w:rsidRPr="00000000">
        <w:rPr>
          <w:rtl w:val="0"/>
        </w:rPr>
        <w:t xml:space="preserve">h</w:t>
      </w:r>
      <w:hyperlink r:id="rId42">
        <w:r w:rsidDel="00000000" w:rsidR="00000000" w:rsidRPr="00000000">
          <w:rPr>
            <w:rtl w:val="0"/>
          </w:rPr>
          <w:t xml:space="preserve">e</w:t>
        </w:r>
      </w:hyperlink>
      <w:r w:rsidDel="00000000" w:rsidR="00000000" w:rsidRPr="00000000">
        <w:rPr>
          <w:rtl w:val="0"/>
        </w:rPr>
        <w:t xml:space="preserve"> </w:t>
      </w:r>
      <w:hyperlink r:id="rId43">
        <w:r w:rsidDel="00000000" w:rsidR="00000000" w:rsidRPr="00000000">
          <w:rPr>
            <w:rtl w:val="0"/>
          </w:rPr>
          <w:t xml:space="preserve">d</w:t>
        </w:r>
      </w:hyperlink>
      <w:r w:rsidDel="00000000" w:rsidR="00000000" w:rsidRPr="00000000">
        <w:rPr>
          <w:rtl w:val="0"/>
        </w:rPr>
        <w:t xml:space="preserve">a</w:t>
      </w:r>
      <w:hyperlink r:id="rId44">
        <w:r w:rsidDel="00000000" w:rsidR="00000000" w:rsidRPr="00000000">
          <w:rPr>
            <w:rtl w:val="0"/>
          </w:rPr>
          <w:t xml:space="preserve">t</w:t>
        </w:r>
      </w:hyperlink>
      <w:r w:rsidDel="00000000" w:rsidR="00000000" w:rsidRPr="00000000">
        <w:rPr>
          <w:rtl w:val="0"/>
        </w:rPr>
        <w:t xml:space="preserve">a</w:t>
      </w:r>
      <w:hyperlink r:id="rId45">
        <w:r w:rsidDel="00000000" w:rsidR="00000000" w:rsidRPr="00000000">
          <w:rPr>
            <w:rtl w:val="0"/>
          </w:rPr>
          <w:t xml:space="preserve">,</w:t>
        </w:r>
      </w:hyperlink>
      <w:r w:rsidDel="00000000" w:rsidR="00000000" w:rsidRPr="00000000">
        <w:rPr>
          <w:rtl w:val="0"/>
        </w:rPr>
        <w:t xml:space="preserve"> </w:t>
      </w:r>
      <w:hyperlink r:id="rId46">
        <w:r w:rsidDel="00000000" w:rsidR="00000000" w:rsidRPr="00000000">
          <w:rPr>
            <w:rtl w:val="0"/>
          </w:rPr>
          <w:t xml:space="preserve">r</w:t>
        </w:r>
      </w:hyperlink>
      <w:r w:rsidDel="00000000" w:rsidR="00000000" w:rsidRPr="00000000">
        <w:rPr>
          <w:rtl w:val="0"/>
        </w:rPr>
        <w:t xml:space="preserve">a</w:t>
      </w:r>
      <w:hyperlink r:id="rId47">
        <w:r w:rsidDel="00000000" w:rsidR="00000000" w:rsidRPr="00000000">
          <w:rPr>
            <w:rtl w:val="0"/>
          </w:rPr>
          <w:t xml:space="preserve">t</w:t>
        </w:r>
      </w:hyperlink>
      <w:r w:rsidDel="00000000" w:rsidR="00000000" w:rsidRPr="00000000">
        <w:rPr>
          <w:rtl w:val="0"/>
        </w:rPr>
        <w:t xml:space="preserve">h</w:t>
      </w:r>
      <w:hyperlink r:id="rId48">
        <w:r w:rsidDel="00000000" w:rsidR="00000000" w:rsidRPr="00000000">
          <w:rPr>
            <w:rtl w:val="0"/>
          </w:rPr>
          <w:t xml:space="preserve">e</w:t>
        </w:r>
      </w:hyperlink>
      <w:r w:rsidDel="00000000" w:rsidR="00000000" w:rsidRPr="00000000">
        <w:rPr>
          <w:rtl w:val="0"/>
        </w:rPr>
        <w:t xml:space="preserve">r</w:t>
      </w:r>
      <w:hyperlink r:id="rId49">
        <w:r w:rsidDel="00000000" w:rsidR="00000000" w:rsidRPr="00000000">
          <w:rPr>
            <w:rtl w:val="0"/>
          </w:rPr>
          <w:t xml:space="preserve"> </w:t>
        </w:r>
      </w:hyperlink>
      <w:r w:rsidDel="00000000" w:rsidR="00000000" w:rsidRPr="00000000">
        <w:rPr>
          <w:rtl w:val="0"/>
        </w:rPr>
        <w:t xml:space="preserve">t</w:t>
      </w:r>
      <w:hyperlink r:id="rId50">
        <w:r w:rsidDel="00000000" w:rsidR="00000000" w:rsidRPr="00000000">
          <w:rPr>
            <w:rtl w:val="0"/>
          </w:rPr>
          <w:t xml:space="preserve">h</w:t>
        </w:r>
      </w:hyperlink>
      <w:r w:rsidDel="00000000" w:rsidR="00000000" w:rsidRPr="00000000">
        <w:rPr>
          <w:rtl w:val="0"/>
        </w:rPr>
        <w:t xml:space="preserve">a</w:t>
      </w:r>
      <w:hyperlink r:id="rId51">
        <w:r w:rsidDel="00000000" w:rsidR="00000000" w:rsidRPr="00000000">
          <w:rPr>
            <w:rtl w:val="0"/>
          </w:rPr>
          <w:t xml:space="preserve">n</w:t>
        </w:r>
      </w:hyperlink>
      <w:r w:rsidDel="00000000" w:rsidR="00000000" w:rsidRPr="00000000">
        <w:rPr>
          <w:rtl w:val="0"/>
        </w:rPr>
        <w:t xml:space="preserve"> </w:t>
      </w:r>
      <w:hyperlink r:id="rId52">
        <w:r w:rsidDel="00000000" w:rsidR="00000000" w:rsidRPr="00000000">
          <w:rPr>
            <w:rtl w:val="0"/>
          </w:rPr>
          <w:t xml:space="preserve">o</w:t>
        </w:r>
      </w:hyperlink>
      <w:r w:rsidDel="00000000" w:rsidR="00000000" w:rsidRPr="00000000">
        <w:rPr>
          <w:rtl w:val="0"/>
        </w:rPr>
        <w:t xml:space="preserve">n</w:t>
      </w:r>
      <w:hyperlink r:id="rId53">
        <w:r w:rsidDel="00000000" w:rsidR="00000000" w:rsidRPr="00000000">
          <w:rPr>
            <w:rtl w:val="0"/>
          </w:rPr>
          <w:t xml:space="preserve"> </w:t>
        </w:r>
      </w:hyperlink>
      <w:r w:rsidDel="00000000" w:rsidR="00000000" w:rsidRPr="00000000">
        <w:rPr>
          <w:rtl w:val="0"/>
        </w:rPr>
        <w:t xml:space="preserve">t</w:t>
      </w:r>
      <w:hyperlink r:id="rId54">
        <w:r w:rsidDel="00000000" w:rsidR="00000000" w:rsidRPr="00000000">
          <w:rPr>
            <w:rtl w:val="0"/>
          </w:rPr>
          <w:t xml:space="preserve">h</w:t>
        </w:r>
      </w:hyperlink>
      <w:r w:rsidDel="00000000" w:rsidR="00000000" w:rsidRPr="00000000">
        <w:rPr>
          <w:rtl w:val="0"/>
        </w:rPr>
        <w:t xml:space="preserve">e</w:t>
      </w:r>
      <w:hyperlink r:id="rId55">
        <w:r w:rsidDel="00000000" w:rsidR="00000000" w:rsidRPr="00000000">
          <w:rPr>
            <w:rtl w:val="0"/>
          </w:rPr>
          <w:t xml:space="preserve"> raw </w:t>
        </w:r>
      </w:hyperlink>
      <w:r w:rsidDel="00000000" w:rsidR="00000000" w:rsidRPr="00000000">
        <w:rPr>
          <w:rtl w:val="0"/>
        </w:rPr>
        <w:t xml:space="preserve">r</w:t>
      </w:r>
      <w:hyperlink r:id="rId56">
        <w:r w:rsidDel="00000000" w:rsidR="00000000" w:rsidRPr="00000000">
          <w:rPr>
            <w:rtl w:val="0"/>
          </w:rPr>
          <w:t xml:space="preserve">e</w:t>
        </w:r>
      </w:hyperlink>
      <w:r w:rsidDel="00000000" w:rsidR="00000000" w:rsidRPr="00000000">
        <w:rPr>
          <w:rtl w:val="0"/>
        </w:rPr>
        <w:t xml:space="preserve">a</w:t>
      </w:r>
      <w:hyperlink r:id="rId57">
        <w:r w:rsidDel="00000000" w:rsidR="00000000" w:rsidRPr="00000000">
          <w:rPr>
            <w:rtl w:val="0"/>
          </w:rPr>
          <w:t xml:space="preserve">d</w:t>
        </w:r>
      </w:hyperlink>
      <w:r w:rsidDel="00000000" w:rsidR="00000000" w:rsidRPr="00000000">
        <w:rPr>
          <w:rtl w:val="0"/>
        </w:rPr>
        <w:t xml:space="preserve"> </w:t>
      </w:r>
      <w:hyperlink r:id="rId58">
        <w:r w:rsidDel="00000000" w:rsidR="00000000" w:rsidRPr="00000000">
          <w:rPr>
            <w:rtl w:val="0"/>
          </w:rPr>
          <w:t xml:space="preserve">c</w:t>
        </w:r>
      </w:hyperlink>
      <w:r w:rsidDel="00000000" w:rsidR="00000000" w:rsidRPr="00000000">
        <w:rPr>
          <w:rtl w:val="0"/>
        </w:rPr>
        <w:t xml:space="preserve">o</w:t>
      </w:r>
      <w:hyperlink r:id="rId59">
        <w:r w:rsidDel="00000000" w:rsidR="00000000" w:rsidRPr="00000000">
          <w:rPr>
            <w:rtl w:val="0"/>
          </w:rPr>
          <w:t xml:space="preserve">u</w:t>
        </w:r>
      </w:hyperlink>
      <w:r w:rsidDel="00000000" w:rsidR="00000000" w:rsidRPr="00000000">
        <w:rPr>
          <w:rtl w:val="0"/>
        </w:rPr>
        <w:t xml:space="preserve">n</w:t>
      </w:r>
      <w:hyperlink r:id="rId60">
        <w:r w:rsidDel="00000000" w:rsidR="00000000" w:rsidRPr="00000000">
          <w:rPr>
            <w:rtl w:val="0"/>
          </w:rPr>
          <w:t xml:space="preserve">t</w:t>
        </w:r>
      </w:hyperlink>
      <w:r w:rsidDel="00000000" w:rsidR="00000000" w:rsidRPr="00000000">
        <w:rPr>
          <w:rtl w:val="0"/>
        </w:rPr>
        <w:t xml:space="preserve">s</w:t>
      </w:r>
      <w:r w:rsidDel="00000000" w:rsidR="00000000" w:rsidRPr="00000000">
        <w:rPr>
          <w:rtl w:val="0"/>
        </w:rPr>
        <w:t xml:space="preserve">.  </w:t>
      </w:r>
    </w:p>
    <w:p w:rsidR="00000000" w:rsidDel="00000000" w:rsidP="00000000" w:rsidRDefault="00000000" w:rsidRPr="00000000">
      <w:pPr>
        <w:pBdr/>
        <w:ind w:left="0" w:firstLine="720"/>
        <w:contextualSpacing w:val="0"/>
        <w:jc w:val="both"/>
        <w:rPr/>
      </w:pPr>
      <w:r w:rsidDel="00000000" w:rsidR="00000000" w:rsidRPr="00000000">
        <w:rPr>
          <w:rtl w:val="0"/>
        </w:rPr>
        <w:t xml:space="preserve">Our strategy selects putative differences between species using two thresholds in order to minimize errors where both species are near a single selected threshold.  </w:t>
      </w:r>
      <w:r w:rsidDel="00000000" w:rsidR="00000000" w:rsidRPr="00000000">
        <w:rPr>
          <w:rtl w:val="0"/>
        </w:rPr>
        <w:t xml:space="preserve">In particular, we </w:t>
      </w:r>
      <w:r w:rsidDel="00000000" w:rsidR="00000000" w:rsidRPr="00000000">
        <w:rPr>
          <w:rtl w:val="0"/>
        </w:rPr>
        <w:t xml:space="preserve"> select sites that </w:t>
      </w:r>
      <w:r w:rsidDel="00000000" w:rsidR="00000000" w:rsidRPr="00000000">
        <w:rPr>
          <w:rtl w:val="0"/>
        </w:rPr>
        <w:t xml:space="preserve">both (1) </w:t>
      </w:r>
      <w:r w:rsidDel="00000000" w:rsidR="00000000" w:rsidRPr="00000000">
        <w:rPr>
          <w:rtl w:val="0"/>
        </w:rPr>
        <w:t xml:space="preserve">exceed a </w:t>
      </w:r>
      <w:r w:rsidDel="00000000" w:rsidR="00000000" w:rsidRPr="00000000">
        <w:rPr>
          <w:rtl w:val="0"/>
        </w:rPr>
        <w:t xml:space="preserve">stringent </w:t>
      </w:r>
      <w:r w:rsidDel="00000000" w:rsidR="00000000" w:rsidRPr="00000000">
        <w:rPr>
          <w:rtl w:val="0"/>
        </w:rPr>
        <w:t xml:space="preserve">dREG score threshold (&gt;0.3) in one or more of the species</w:t>
      </w:r>
      <w:r w:rsidDel="00000000" w:rsidR="00000000" w:rsidRPr="00000000">
        <w:rPr>
          <w:rtl w:val="0"/>
        </w:rPr>
        <w:t xml:space="preserve">, indicating high-confidence presence of a TRE</w:t>
      </w:r>
      <w:r w:rsidDel="00000000" w:rsidR="00000000" w:rsidRPr="00000000">
        <w:rPr>
          <w:rtl w:val="0"/>
        </w:rPr>
        <w:t xml:space="preserve">, and </w:t>
      </w:r>
      <w:r w:rsidDel="00000000" w:rsidR="00000000" w:rsidRPr="00000000">
        <w:rPr>
          <w:rtl w:val="0"/>
        </w:rPr>
        <w:t xml:space="preserve">(2) fall below</w:t>
      </w:r>
      <w:r w:rsidDel="00000000" w:rsidR="00000000" w:rsidRPr="00000000">
        <w:rPr>
          <w:rtl w:val="0"/>
        </w:rPr>
        <w:t xml:space="preserve"> a </w:t>
      </w:r>
      <w:r w:rsidDel="00000000" w:rsidR="00000000" w:rsidRPr="00000000">
        <w:rPr>
          <w:rtl w:val="0"/>
        </w:rPr>
        <w:t xml:space="preserve">permissive</w:t>
      </w:r>
      <w:r w:rsidDel="00000000" w:rsidR="00000000" w:rsidRPr="00000000">
        <w:rPr>
          <w:rtl w:val="0"/>
        </w:rPr>
        <w:t xml:space="preserve"> dREG threshold in at least one of the other species (&lt;0.05)</w:t>
      </w:r>
      <w:r w:rsidDel="00000000" w:rsidR="00000000" w:rsidRPr="00000000">
        <w:rPr>
          <w:rtl w:val="0"/>
        </w:rPr>
        <w:t xml:space="preserve">, indicating high-confidence absence of a TRE</w:t>
      </w:r>
      <w:r w:rsidDel="00000000" w:rsidR="00000000" w:rsidRPr="00000000">
        <w:rPr>
          <w:rtl w:val="0"/>
        </w:rPr>
        <w:t xml:space="preserve">.  The </w:t>
      </w:r>
      <w:r w:rsidDel="00000000" w:rsidR="00000000" w:rsidRPr="00000000">
        <w:rPr>
          <w:rtl w:val="0"/>
        </w:rPr>
        <w:t xml:space="preserve">stringent</w:t>
      </w:r>
      <w:r w:rsidDel="00000000" w:rsidR="00000000" w:rsidRPr="00000000">
        <w:rPr>
          <w:rtl w:val="0"/>
        </w:rPr>
        <w:t xml:space="preserve"> threshold (0.3) was selected because at this cutoff more than 93% of dREG sites identified in human CD4+ T-cells overlap another mark of active promoters and enhancers, including DNase-I, H3K27ac, H3K9ac, H4K14ac, H3K4me3, H3K4me1, or promoters and enhancers annotated using chromHMM </w:t>
      </w:r>
      <w:hyperlink r:id="rId61">
        <w:r w:rsidDel="00000000" w:rsidR="00000000" w:rsidRPr="00000000">
          <w:rPr>
            <w:color w:val="1155cc"/>
            <w:u w:val="single"/>
            <w:rtl w:val="0"/>
          </w:rPr>
          <w:t xml:space="preserve">(Ernst and Kellis 2010)</w:t>
        </w:r>
      </w:hyperlink>
      <w:r w:rsidDel="00000000" w:rsidR="00000000" w:rsidRPr="00000000">
        <w:rPr>
          <w:rtl w:val="0"/>
        </w:rPr>
        <w:t xml:space="preserve">.  </w:t>
      </w:r>
      <w:r w:rsidDel="00000000" w:rsidR="00000000" w:rsidRPr="00000000">
        <w:rPr>
          <w:rtl w:val="0"/>
        </w:rPr>
        <w:t xml:space="preserve">The permissive</w:t>
      </w:r>
      <w:r w:rsidDel="00000000" w:rsidR="00000000" w:rsidRPr="00000000">
        <w:rPr>
          <w:rtl w:val="0"/>
        </w:rPr>
        <w:t xml:space="preserve"> threshold (0.05) </w:t>
      </w:r>
      <w:r w:rsidDel="00000000" w:rsidR="00000000" w:rsidRPr="00000000">
        <w:rPr>
          <w:rtl w:val="0"/>
        </w:rPr>
        <w:t xml:space="preserve">was selected </w:t>
      </w:r>
      <w:r w:rsidDel="00000000" w:rsidR="00000000" w:rsidRPr="00000000">
        <w:rPr>
          <w:rtl w:val="0"/>
        </w:rPr>
        <w:t xml:space="preserve">because </w:t>
      </w:r>
      <w:r w:rsidDel="00000000" w:rsidR="00000000" w:rsidRPr="00000000">
        <w:rPr>
          <w:rtl w:val="0"/>
        </w:rPr>
        <w:t xml:space="preserve">at this threshold </w:t>
      </w:r>
      <w:r w:rsidDel="00000000" w:rsidR="00000000" w:rsidRPr="00000000">
        <w:rPr>
          <w:rtl w:val="0"/>
        </w:rPr>
        <w:t xml:space="preserve">less than 6% of DNase-I hypersensitive sites that are also marked by H3K27ac remain to be identified, suggesting that relatively few true </w:t>
      </w:r>
      <w:r w:rsidDel="00000000" w:rsidR="00000000" w:rsidRPr="00000000">
        <w:rPr>
          <w:rtl w:val="0"/>
        </w:rPr>
        <w:t xml:space="preserve">TREs</w:t>
      </w:r>
      <w:r w:rsidDel="00000000" w:rsidR="00000000" w:rsidRPr="00000000">
        <w:rPr>
          <w:rtl w:val="0"/>
        </w:rPr>
        <w:t xml:space="preserve"> exist below this threshold.  </w:t>
      </w:r>
      <w:r w:rsidDel="00000000" w:rsidR="00000000" w:rsidRPr="00000000">
        <w:rPr>
          <w:rtl w:val="0"/>
        </w:rPr>
        <w:t xml:space="preserve"> By applying both of these thresholds in combination, we obtain a relatively stringent test for TREs that are present in at least one species and absent in at least one species, which require a gain or a loss event to explain.</w:t>
      </w:r>
      <w:r w:rsidDel="00000000" w:rsidR="00000000" w:rsidRPr="00000000">
        <w:rPr>
          <w:rtl w:val="0"/>
        </w:rPr>
      </w:r>
    </w:p>
    <w:p w:rsidR="00000000" w:rsidDel="00000000" w:rsidP="00000000" w:rsidRDefault="00000000" w:rsidRPr="00000000">
      <w:pPr>
        <w:pBdr/>
        <w:ind w:firstLine="720"/>
        <w:contextualSpacing w:val="0"/>
        <w:jc w:val="both"/>
        <w:rPr/>
      </w:pPr>
      <w:r w:rsidDel="00000000" w:rsidR="00000000" w:rsidRPr="00000000">
        <w:rPr>
          <w:rtl w:val="0"/>
        </w:rPr>
        <w:t xml:space="preserve">Several lines of evidence support the idea that </w:t>
      </w:r>
      <w:r w:rsidDel="00000000" w:rsidR="00000000" w:rsidRPr="00000000">
        <w:rPr>
          <w:rtl w:val="0"/>
        </w:rPr>
        <w:t xml:space="preserve">differences between species</w:t>
      </w:r>
      <w:r w:rsidDel="00000000" w:rsidR="00000000" w:rsidRPr="00000000">
        <w:rPr>
          <w:rtl w:val="0"/>
        </w:rPr>
        <w:t xml:space="preserve"> discovered using these two thresholds are highly enriched for bona</w:t>
      </w:r>
      <w:r w:rsidDel="00000000" w:rsidR="00000000" w:rsidRPr="00000000">
        <w:rPr>
          <w:rtl w:val="0"/>
        </w:rPr>
        <w:t xml:space="preserve"> </w:t>
      </w:r>
      <w:r w:rsidDel="00000000" w:rsidR="00000000" w:rsidRPr="00000000">
        <w:rPr>
          <w:rtl w:val="0"/>
        </w:rPr>
        <w:t xml:space="preserve">fide </w:t>
      </w:r>
      <w:r w:rsidDel="00000000" w:rsidR="00000000" w:rsidRPr="00000000">
        <w:rPr>
          <w:rtl w:val="0"/>
        </w:rPr>
        <w:t xml:space="preserve">evolutionary changes</w:t>
      </w:r>
      <w:r w:rsidDel="00000000" w:rsidR="00000000" w:rsidRPr="00000000">
        <w:rPr>
          <w:rtl w:val="0"/>
        </w:rPr>
        <w:t xml:space="preserve">.  </w:t>
      </w:r>
      <w:r w:rsidDel="00000000" w:rsidR="00000000" w:rsidRPr="00000000">
        <w:rPr>
          <w:rtl w:val="0"/>
        </w:rPr>
        <w:t xml:space="preserve">First</w:t>
      </w:r>
      <w:r w:rsidDel="00000000" w:rsidR="00000000" w:rsidRPr="00000000">
        <w:rPr>
          <w:rtl w:val="0"/>
        </w:rPr>
        <w:t xml:space="preserve">, differences between species on the basis of these criteria were highly enriched for statistically significant p-values estimated by deSeq2 based on the abundance of Pol II loading at these sites (</w:t>
      </w:r>
      <w:r w:rsidDel="00000000" w:rsidR="00000000" w:rsidRPr="00000000">
        <w:rPr>
          <w:b w:val="1"/>
          <w:color w:val="3d85c6"/>
          <w:rtl w:val="0"/>
        </w:rPr>
        <w:t xml:space="preserve">Supplementary Fig. 5</w:t>
      </w:r>
      <w:r w:rsidDel="00000000" w:rsidR="00000000" w:rsidRPr="00000000">
        <w:rPr>
          <w:rtl w:val="0"/>
        </w:rPr>
        <w:t xml:space="preserve">).  Second, we used two independent </w:t>
      </w:r>
      <w:r w:rsidDel="00000000" w:rsidR="00000000" w:rsidRPr="00000000">
        <w:rPr>
          <w:rtl w:val="0"/>
        </w:rPr>
        <w:t xml:space="preserve">statistical </w:t>
      </w:r>
      <w:r w:rsidDel="00000000" w:rsidR="00000000" w:rsidRPr="00000000">
        <w:rPr>
          <w:rtl w:val="0"/>
        </w:rPr>
        <w:t xml:space="preserve">strategies </w:t>
      </w:r>
      <w:hyperlink r:id="rId62">
        <w:r w:rsidDel="00000000" w:rsidR="00000000" w:rsidRPr="00000000">
          <w:rPr>
            <w:color w:val="1155cc"/>
            <w:u w:val="single"/>
            <w:rtl w:val="0"/>
          </w:rPr>
          <w:t xml:space="preserve">(Mosig et al. 2001; Nettleton et al. 2006; Phipson 2013)</w:t>
        </w:r>
      </w:hyperlink>
      <w:r w:rsidDel="00000000" w:rsidR="00000000" w:rsidRPr="00000000">
        <w:rPr>
          <w:rtl w:val="0"/>
        </w:rPr>
        <w:t xml:space="preserve"> to estimate that</w:t>
      </w:r>
      <w:r w:rsidDel="00000000" w:rsidR="00000000" w:rsidRPr="00000000">
        <w:rPr>
          <w:rtl w:val="0"/>
        </w:rPr>
        <w:t xml:space="preserve">, in not more than </w:t>
      </w:r>
      <w:r w:rsidDel="00000000" w:rsidR="00000000" w:rsidRPr="00000000">
        <w:rPr>
          <w:rtl w:val="0"/>
        </w:rPr>
        <w:t xml:space="preserve">10-15% of </w:t>
      </w:r>
      <w:r w:rsidDel="00000000" w:rsidR="00000000" w:rsidRPr="00000000">
        <w:rPr>
          <w:rtl w:val="0"/>
        </w:rPr>
        <w:t xml:space="preserve">these cases, the </w:t>
      </w:r>
      <w:r w:rsidDel="00000000" w:rsidR="00000000" w:rsidRPr="00000000">
        <w:rPr>
          <w:rtl w:val="0"/>
        </w:rPr>
        <w:t xml:space="preserve">null hypothes</w:t>
      </w:r>
      <w:r w:rsidDel="00000000" w:rsidR="00000000" w:rsidRPr="00000000">
        <w:rPr>
          <w:rtl w:val="0"/>
        </w:rPr>
        <w:t xml:space="preserve">is</w:t>
      </w:r>
      <w:r w:rsidDel="00000000" w:rsidR="00000000" w:rsidRPr="00000000">
        <w:rPr>
          <w:rtl w:val="0"/>
        </w:rPr>
        <w:t xml:space="preserve"> </w:t>
      </w:r>
      <w:r w:rsidDel="00000000" w:rsidR="00000000" w:rsidRPr="00000000">
        <w:rPr>
          <w:rtl w:val="0"/>
        </w:rPr>
        <w:t xml:space="preserve">of no evolutionary change is </w:t>
      </w:r>
      <w:r w:rsidDel="00000000" w:rsidR="00000000" w:rsidRPr="00000000">
        <w:rPr>
          <w:rtl w:val="0"/>
        </w:rPr>
        <w:t xml:space="preserve">true, suggesting that </w:t>
      </w:r>
      <w:r w:rsidDel="00000000" w:rsidR="00000000" w:rsidRPr="00000000">
        <w:rPr>
          <w:rtl w:val="0"/>
        </w:rPr>
        <w:t xml:space="preserve">85-</w:t>
      </w:r>
      <w:r w:rsidDel="00000000" w:rsidR="00000000" w:rsidRPr="00000000">
        <w:rPr>
          <w:rtl w:val="0"/>
        </w:rPr>
        <w:t xml:space="preserve">90% of these differences reflect bona</w:t>
      </w:r>
      <w:r w:rsidDel="00000000" w:rsidR="00000000" w:rsidRPr="00000000">
        <w:rPr>
          <w:rtl w:val="0"/>
        </w:rPr>
        <w:t xml:space="preserve"> </w:t>
      </w:r>
      <w:r w:rsidDel="00000000" w:rsidR="00000000" w:rsidRPr="00000000">
        <w:rPr>
          <w:rtl w:val="0"/>
        </w:rPr>
        <w:t xml:space="preserve">fide </w:t>
      </w:r>
      <w:r w:rsidDel="00000000" w:rsidR="00000000" w:rsidRPr="00000000">
        <w:rPr>
          <w:rtl w:val="0"/>
        </w:rPr>
        <w:t xml:space="preserve">gains and losses</w:t>
      </w:r>
      <w:r w:rsidDel="00000000" w:rsidR="00000000" w:rsidRPr="00000000">
        <w:rPr>
          <w:rtl w:val="0"/>
        </w:rPr>
        <w:t xml:space="preserve">.  </w:t>
      </w:r>
      <w:r w:rsidDel="00000000" w:rsidR="00000000" w:rsidRPr="00000000">
        <w:rPr>
          <w:rtl w:val="0"/>
        </w:rPr>
        <w:t xml:space="preserve">Third, based on these criteria</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gains and losses of TREs </w:t>
      </w:r>
      <w:r w:rsidDel="00000000" w:rsidR="00000000" w:rsidRPr="00000000">
        <w:rPr>
          <w:rtl w:val="0"/>
        </w:rPr>
        <w:t xml:space="preserve">between treated and untreated samples were </w:t>
      </w:r>
      <w:r w:rsidDel="00000000" w:rsidR="00000000" w:rsidRPr="00000000">
        <w:rPr>
          <w:rtl w:val="0"/>
        </w:rPr>
        <w:t xml:space="preserve">rare (though many TREs changed the abundance of transcription at TREs) </w:t>
      </w:r>
      <w:r w:rsidDel="00000000" w:rsidR="00000000" w:rsidRPr="00000000">
        <w:rPr>
          <w:rtl w:val="0"/>
        </w:rPr>
        <w:t xml:space="preserve">(</w:t>
      </w:r>
      <w:r w:rsidDel="00000000" w:rsidR="00000000" w:rsidRPr="00000000">
        <w:rPr>
          <w:b w:val="1"/>
          <w:color w:val="3d85c6"/>
          <w:rtl w:val="0"/>
        </w:rPr>
        <w:t xml:space="preserve">Fig. 2a</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demonstrating that our criteria are robust when applied within a species.</w:t>
      </w:r>
      <w:r w:rsidDel="00000000" w:rsidR="00000000" w:rsidRPr="00000000">
        <w:rPr>
          <w:rtl w:val="0"/>
        </w:rPr>
        <w:t xml:space="preserve">  Fourth, </w:t>
      </w:r>
      <w:r w:rsidDel="00000000" w:rsidR="00000000" w:rsidRPr="00000000">
        <w:rPr>
          <w:rtl w:val="0"/>
        </w:rPr>
        <w:t xml:space="preserve">the predicted </w:t>
      </w:r>
      <w:r w:rsidDel="00000000" w:rsidR="00000000" w:rsidRPr="00000000">
        <w:rPr>
          <w:rtl w:val="0"/>
        </w:rPr>
        <w:t xml:space="preserve">gains and losses exhibit correlated changes in active histone modifications measured using orthogonal forms of genom</w:t>
      </w:r>
      <w:r w:rsidDel="00000000" w:rsidR="00000000" w:rsidRPr="00000000">
        <w:rPr>
          <w:rtl w:val="0"/>
        </w:rPr>
        <w:t xml:space="preserve">i</w:t>
      </w:r>
      <w:r w:rsidDel="00000000" w:rsidR="00000000" w:rsidRPr="00000000">
        <w:rPr>
          <w:rtl w:val="0"/>
        </w:rPr>
        <w:t xml:space="preserve">c data in human CD4+ T-cells (</w:t>
      </w:r>
      <w:r w:rsidDel="00000000" w:rsidR="00000000" w:rsidRPr="00000000">
        <w:rPr>
          <w:b w:val="1"/>
          <w:color w:val="3d85c6"/>
          <w:rtl w:val="0"/>
        </w:rPr>
        <w:t xml:space="preserve">Fig. 2b</w:t>
      </w:r>
      <w:r w:rsidDel="00000000" w:rsidR="00000000" w:rsidRPr="00000000">
        <w:rPr>
          <w:rtl w:val="0"/>
        </w:rPr>
        <w:t xml:space="preserve">).  Fifth, several differences between species at the </w:t>
      </w:r>
      <w:r w:rsidDel="00000000" w:rsidR="00000000" w:rsidRPr="00000000">
        <w:rPr>
          <w:i w:val="1"/>
          <w:rtl w:val="0"/>
        </w:rPr>
        <w:t xml:space="preserve">SGPP2</w:t>
      </w:r>
      <w:r w:rsidDel="00000000" w:rsidR="00000000" w:rsidRPr="00000000">
        <w:rPr>
          <w:rtl w:val="0"/>
        </w:rPr>
        <w:t xml:space="preserve"> locus were validated experimentally using reporter gene assays (</w:t>
      </w:r>
      <w:r w:rsidDel="00000000" w:rsidR="00000000" w:rsidRPr="00000000">
        <w:rPr>
          <w:b w:val="1"/>
          <w:color w:val="3d85c6"/>
          <w:rtl w:val="0"/>
        </w:rPr>
        <w:t xml:space="preserve">Fig. </w:t>
      </w:r>
      <w:r w:rsidDel="00000000" w:rsidR="00000000" w:rsidRPr="00000000">
        <w:rPr>
          <w:b w:val="1"/>
          <w:color w:val="3d85c6"/>
          <w:rtl w:val="0"/>
        </w:rPr>
        <w:t xml:space="preserve">3; Supplementary Fig. 10</w:t>
      </w:r>
      <w:r w:rsidDel="00000000" w:rsidR="00000000" w:rsidRPr="00000000">
        <w:rPr>
          <w:rtl w:val="0"/>
        </w:rPr>
        <w:t xml:space="preserve">).  These results suggest that our heuristic criteria are largely comprised of bona-fide differences between species.</w:t>
      </w:r>
    </w:p>
    <w:p w:rsidR="00000000" w:rsidDel="00000000" w:rsidP="00000000" w:rsidRDefault="00000000" w:rsidRPr="00000000">
      <w:pPr>
        <w:pBdr/>
        <w:ind w:firstLine="720"/>
        <w:contextualSpacing w:val="0"/>
        <w:jc w:val="both"/>
        <w:rPr/>
      </w:pPr>
      <w:r w:rsidDel="00000000" w:rsidR="00000000" w:rsidRPr="00000000">
        <w:rPr>
          <w:rtl w:val="0"/>
        </w:rPr>
        <w:t xml:space="preserve">Lastly, we also tested the sensitivity of </w:t>
      </w:r>
      <w:r w:rsidDel="00000000" w:rsidR="00000000" w:rsidRPr="00000000">
        <w:rPr>
          <w:rtl w:val="0"/>
        </w:rPr>
        <w:t xml:space="preserve">our </w:t>
      </w:r>
      <w:r w:rsidDel="00000000" w:rsidR="00000000" w:rsidRPr="00000000">
        <w:rPr>
          <w:rtl w:val="0"/>
        </w:rPr>
        <w:t xml:space="preserve">major results to th</w:t>
      </w:r>
      <w:r w:rsidDel="00000000" w:rsidR="00000000" w:rsidRPr="00000000">
        <w:rPr>
          <w:rtl w:val="0"/>
        </w:rPr>
        <w:t xml:space="preserve">e specific values of </w:t>
      </w:r>
      <w:r w:rsidDel="00000000" w:rsidR="00000000" w:rsidRPr="00000000">
        <w:rPr>
          <w:rtl w:val="0"/>
        </w:rPr>
        <w:t xml:space="preserve">these </w:t>
      </w:r>
      <w:r w:rsidDel="00000000" w:rsidR="00000000" w:rsidRPr="00000000">
        <w:rPr>
          <w:rtl w:val="0"/>
        </w:rPr>
        <w:t xml:space="preserve">threshold</w:t>
      </w:r>
      <w:r w:rsidDel="00000000" w:rsidR="00000000" w:rsidRPr="00000000">
        <w:rPr>
          <w:rtl w:val="0"/>
        </w:rPr>
        <w:t xml:space="preserve">s</w:t>
      </w:r>
      <w:r w:rsidDel="00000000" w:rsidR="00000000" w:rsidRPr="00000000">
        <w:rPr>
          <w:rtl w:val="0"/>
        </w:rPr>
        <w:t xml:space="preserve">.  All of the major covariates that correlate with rates of change in enhancer activity between species were robust to reasonable changes in the threshold, or even to whether or not we filter on the false discovery rate in Pol II loading based on p-values estimated by deSeq2 (see </w:t>
      </w:r>
      <w:r w:rsidDel="00000000" w:rsidR="00000000" w:rsidRPr="00000000">
        <w:rPr>
          <w:b w:val="1"/>
          <w:color w:val="3d85c6"/>
          <w:rtl w:val="0"/>
        </w:rPr>
        <w:t xml:space="preserve">Supplementary Table 2</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sectPr>
      <w:headerReference r:id="rId63"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paperpile.com/c/HXfSJ9/Rd8f+tQdY+1lRW" TargetMode="External"/><Relationship Id="rId42" Type="http://schemas.openxmlformats.org/officeDocument/2006/relationships/hyperlink" Target="https://paperpile.com/c/HXfSJ9/Rd8f+tQdY+1lRW" TargetMode="External"/><Relationship Id="rId41" Type="http://schemas.openxmlformats.org/officeDocument/2006/relationships/hyperlink" Target="https://paperpile.com/c/HXfSJ9/Rd8f+tQdY+1lRW" TargetMode="External"/><Relationship Id="rId44" Type="http://schemas.openxmlformats.org/officeDocument/2006/relationships/hyperlink" Target="https://paperpile.com/c/HXfSJ9/Rd8f+tQdY+1lRW" TargetMode="External"/><Relationship Id="rId43" Type="http://schemas.openxmlformats.org/officeDocument/2006/relationships/hyperlink" Target="https://paperpile.com/c/HXfSJ9/Rd8f+tQdY+1lRW" TargetMode="External"/><Relationship Id="rId46" Type="http://schemas.openxmlformats.org/officeDocument/2006/relationships/hyperlink" Target="https://paperpile.com/c/HXfSJ9/Rd8f+tQdY+1lRW" TargetMode="External"/><Relationship Id="rId45" Type="http://schemas.openxmlformats.org/officeDocument/2006/relationships/hyperlink" Target="https://paperpile.com/c/HXfSJ9/Rd8f+tQdY+1lRW"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paperpile.com/c/HXfSJ9/Rd8f+tQdY+1lRW" TargetMode="External"/><Relationship Id="rId48" Type="http://schemas.openxmlformats.org/officeDocument/2006/relationships/hyperlink" Target="https://paperpile.com/c/HXfSJ9/Rd8f+tQdY+1lRW" TargetMode="External"/><Relationship Id="rId47" Type="http://schemas.openxmlformats.org/officeDocument/2006/relationships/hyperlink" Target="https://paperpile.com/c/HXfSJ9/Rd8f+tQdY+1lRW" TargetMode="External"/><Relationship Id="rId49" Type="http://schemas.openxmlformats.org/officeDocument/2006/relationships/hyperlink" Target="https://paperpile.com/c/HXfSJ9/Rd8f+tQdY+1lRW" TargetMode="External"/><Relationship Id="rId5" Type="http://schemas.openxmlformats.org/officeDocument/2006/relationships/hyperlink" Target="https://paperpile.com/c/HXfSJ9/Rd8f+518w" TargetMode="External"/><Relationship Id="rId6" Type="http://schemas.openxmlformats.org/officeDocument/2006/relationships/hyperlink" Target="https://paperpile.com/c/HXfSJ9/Rd8f+tQdY+1lRW" TargetMode="External"/><Relationship Id="rId7" Type="http://schemas.openxmlformats.org/officeDocument/2006/relationships/hyperlink" Target="https://paperpile.com/c/HXfSJ9/Rd8f+tQdY+1lRW" TargetMode="External"/><Relationship Id="rId8" Type="http://schemas.openxmlformats.org/officeDocument/2006/relationships/hyperlink" Target="https://paperpile.com/c/HXfSJ9/Rd8f+tQdY+1lRW" TargetMode="External"/><Relationship Id="rId31" Type="http://schemas.openxmlformats.org/officeDocument/2006/relationships/hyperlink" Target="https://paperpile.com/c/HXfSJ9/Rd8f+tQdY+1lRW" TargetMode="External"/><Relationship Id="rId30" Type="http://schemas.openxmlformats.org/officeDocument/2006/relationships/hyperlink" Target="https://paperpile.com/c/HXfSJ9/Rd8f+tQdY+1lRW" TargetMode="External"/><Relationship Id="rId33" Type="http://schemas.openxmlformats.org/officeDocument/2006/relationships/hyperlink" Target="https://paperpile.com/c/HXfSJ9/Rd8f+tQdY+1lRW" TargetMode="External"/><Relationship Id="rId32" Type="http://schemas.openxmlformats.org/officeDocument/2006/relationships/hyperlink" Target="https://paperpile.com/c/HXfSJ9/Rd8f+tQdY+1lRW" TargetMode="External"/><Relationship Id="rId35" Type="http://schemas.openxmlformats.org/officeDocument/2006/relationships/hyperlink" Target="https://paperpile.com/c/HXfSJ9/Rd8f+tQdY+1lRW" TargetMode="External"/><Relationship Id="rId34" Type="http://schemas.openxmlformats.org/officeDocument/2006/relationships/hyperlink" Target="https://paperpile.com/c/HXfSJ9/Rd8f+tQdY+1lRW" TargetMode="External"/><Relationship Id="rId37" Type="http://schemas.openxmlformats.org/officeDocument/2006/relationships/hyperlink" Target="https://paperpile.com/c/HXfSJ9/Rd8f+tQdY+1lRW" TargetMode="External"/><Relationship Id="rId36" Type="http://schemas.openxmlformats.org/officeDocument/2006/relationships/hyperlink" Target="https://paperpile.com/c/HXfSJ9/Rd8f+tQdY+1lRW" TargetMode="External"/><Relationship Id="rId39" Type="http://schemas.openxmlformats.org/officeDocument/2006/relationships/hyperlink" Target="https://paperpile.com/c/HXfSJ9/Rd8f+tQdY+1lRW" TargetMode="External"/><Relationship Id="rId38" Type="http://schemas.openxmlformats.org/officeDocument/2006/relationships/hyperlink" Target="https://paperpile.com/c/HXfSJ9/Rd8f+tQdY+1lRW" TargetMode="External"/><Relationship Id="rId62" Type="http://schemas.openxmlformats.org/officeDocument/2006/relationships/hyperlink" Target="https://paperpile.com/c/HXfSJ9/Lboi+IlUI+Mw8D" TargetMode="External"/><Relationship Id="rId61" Type="http://schemas.openxmlformats.org/officeDocument/2006/relationships/hyperlink" Target="https://paperpile.com/c/HXfSJ9/UIEk" TargetMode="External"/><Relationship Id="rId20" Type="http://schemas.openxmlformats.org/officeDocument/2006/relationships/hyperlink" Target="https://paperpile.com/c/HXfSJ9/Rd8f+tQdY+1lRW" TargetMode="External"/><Relationship Id="rId63" Type="http://schemas.openxmlformats.org/officeDocument/2006/relationships/header" Target="header1.xml"/><Relationship Id="rId22" Type="http://schemas.openxmlformats.org/officeDocument/2006/relationships/hyperlink" Target="https://paperpile.com/c/HXfSJ9/Rd8f+tQdY+1lRW" TargetMode="External"/><Relationship Id="rId21" Type="http://schemas.openxmlformats.org/officeDocument/2006/relationships/hyperlink" Target="https://paperpile.com/c/HXfSJ9/Rd8f+tQdY+1lRW" TargetMode="External"/><Relationship Id="rId24" Type="http://schemas.openxmlformats.org/officeDocument/2006/relationships/hyperlink" Target="https://paperpile.com/c/HXfSJ9/Rd8f+tQdY+1lRW" TargetMode="External"/><Relationship Id="rId23" Type="http://schemas.openxmlformats.org/officeDocument/2006/relationships/hyperlink" Target="https://paperpile.com/c/HXfSJ9/Rd8f+tQdY+1lRW" TargetMode="External"/><Relationship Id="rId60" Type="http://schemas.openxmlformats.org/officeDocument/2006/relationships/hyperlink" Target="https://paperpile.com/c/HXfSJ9/Rd8f+tQdY+1lRW" TargetMode="External"/><Relationship Id="rId26" Type="http://schemas.openxmlformats.org/officeDocument/2006/relationships/hyperlink" Target="https://paperpile.com/c/HXfSJ9/Rd8f+tQdY+1lRW" TargetMode="External"/><Relationship Id="rId25" Type="http://schemas.openxmlformats.org/officeDocument/2006/relationships/hyperlink" Target="https://paperpile.com/c/HXfSJ9/Rd8f+tQdY+1lRW" TargetMode="External"/><Relationship Id="rId28" Type="http://schemas.openxmlformats.org/officeDocument/2006/relationships/hyperlink" Target="https://paperpile.com/c/HXfSJ9/Rd8f+tQdY+1lRW" TargetMode="External"/><Relationship Id="rId27" Type="http://schemas.openxmlformats.org/officeDocument/2006/relationships/hyperlink" Target="https://paperpile.com/c/HXfSJ9/Rd8f+tQdY+1lRW" TargetMode="External"/><Relationship Id="rId29" Type="http://schemas.openxmlformats.org/officeDocument/2006/relationships/hyperlink" Target="https://paperpile.com/c/HXfSJ9/Rd8f+tQdY+1lRW" TargetMode="External"/><Relationship Id="rId51" Type="http://schemas.openxmlformats.org/officeDocument/2006/relationships/hyperlink" Target="https://paperpile.com/c/HXfSJ9/Rd8f+tQdY+1lRW" TargetMode="External"/><Relationship Id="rId50" Type="http://schemas.openxmlformats.org/officeDocument/2006/relationships/hyperlink" Target="https://paperpile.com/c/HXfSJ9/Rd8f+tQdY+1lRW" TargetMode="External"/><Relationship Id="rId53" Type="http://schemas.openxmlformats.org/officeDocument/2006/relationships/hyperlink" Target="https://paperpile.com/c/HXfSJ9/Rd8f+tQdY+1lRW" TargetMode="External"/><Relationship Id="rId52" Type="http://schemas.openxmlformats.org/officeDocument/2006/relationships/hyperlink" Target="https://paperpile.com/c/HXfSJ9/Rd8f+tQdY+1lRW" TargetMode="External"/><Relationship Id="rId11" Type="http://schemas.openxmlformats.org/officeDocument/2006/relationships/hyperlink" Target="https://paperpile.com/c/HXfSJ9/Rd8f+tQdY+1lRW" TargetMode="External"/><Relationship Id="rId55" Type="http://schemas.openxmlformats.org/officeDocument/2006/relationships/hyperlink" Target="https://paperpile.com/c/HXfSJ9/Rd8f+tQdY+1lRW" TargetMode="External"/><Relationship Id="rId10" Type="http://schemas.openxmlformats.org/officeDocument/2006/relationships/hyperlink" Target="https://paperpile.com/c/HXfSJ9/Rd8f+tQdY+1lRW" TargetMode="External"/><Relationship Id="rId54" Type="http://schemas.openxmlformats.org/officeDocument/2006/relationships/hyperlink" Target="https://paperpile.com/c/HXfSJ9/Rd8f+tQdY+1lRW" TargetMode="External"/><Relationship Id="rId13" Type="http://schemas.openxmlformats.org/officeDocument/2006/relationships/hyperlink" Target="https://paperpile.com/c/HXfSJ9/Rd8f+tQdY+1lRW" TargetMode="External"/><Relationship Id="rId57" Type="http://schemas.openxmlformats.org/officeDocument/2006/relationships/hyperlink" Target="https://paperpile.com/c/HXfSJ9/Rd8f+tQdY+1lRW" TargetMode="External"/><Relationship Id="rId12" Type="http://schemas.openxmlformats.org/officeDocument/2006/relationships/hyperlink" Target="https://paperpile.com/c/HXfSJ9/Rd8f+tQdY+1lRW" TargetMode="External"/><Relationship Id="rId56" Type="http://schemas.openxmlformats.org/officeDocument/2006/relationships/hyperlink" Target="https://paperpile.com/c/HXfSJ9/Rd8f+tQdY+1lRW" TargetMode="External"/><Relationship Id="rId15" Type="http://schemas.openxmlformats.org/officeDocument/2006/relationships/hyperlink" Target="https://paperpile.com/c/HXfSJ9/Rd8f+tQdY+1lRW" TargetMode="External"/><Relationship Id="rId59" Type="http://schemas.openxmlformats.org/officeDocument/2006/relationships/hyperlink" Target="https://paperpile.com/c/HXfSJ9/Rd8f+tQdY+1lRW" TargetMode="External"/><Relationship Id="rId14" Type="http://schemas.openxmlformats.org/officeDocument/2006/relationships/hyperlink" Target="https://paperpile.com/c/HXfSJ9/Rd8f+tQdY+1lRW" TargetMode="External"/><Relationship Id="rId58" Type="http://schemas.openxmlformats.org/officeDocument/2006/relationships/hyperlink" Target="https://paperpile.com/c/HXfSJ9/Rd8f+tQdY+1lRW" TargetMode="External"/><Relationship Id="rId17" Type="http://schemas.openxmlformats.org/officeDocument/2006/relationships/hyperlink" Target="https://paperpile.com/c/HXfSJ9/Rd8f+tQdY+1lRW" TargetMode="External"/><Relationship Id="rId16" Type="http://schemas.openxmlformats.org/officeDocument/2006/relationships/hyperlink" Target="https://paperpile.com/c/HXfSJ9/Rd8f+tQdY+1lRW" TargetMode="External"/><Relationship Id="rId19" Type="http://schemas.openxmlformats.org/officeDocument/2006/relationships/hyperlink" Target="https://paperpile.com/c/HXfSJ9/Rd8f+tQdY+1lRW" TargetMode="External"/><Relationship Id="rId18" Type="http://schemas.openxmlformats.org/officeDocument/2006/relationships/hyperlink" Target="https://paperpile.com/c/HXfSJ9/Rd8f+tQdY+1lRW" TargetMode="External"/></Relationships>
</file>